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BB" w:rsidRDefault="00074ABB" w:rsidP="00074AB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</w:t>
      </w:r>
      <w:r w:rsidRPr="00074ABB">
        <w:rPr>
          <w:rFonts w:ascii="Times New Roman" w:hAnsi="Times New Roman"/>
          <w:sz w:val="30"/>
          <w:szCs w:val="30"/>
        </w:rPr>
        <w:t>Приложение 2</w:t>
      </w:r>
      <w:r w:rsidR="00FC67D0">
        <w:rPr>
          <w:rFonts w:ascii="Times New Roman" w:hAnsi="Times New Roman"/>
          <w:sz w:val="30"/>
          <w:szCs w:val="30"/>
        </w:rPr>
        <w:t>1</w:t>
      </w:r>
    </w:p>
    <w:p w:rsidR="00074ABB" w:rsidRDefault="00074ABB" w:rsidP="00074ABB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к коллективному договору</w:t>
      </w:r>
    </w:p>
    <w:p w:rsidR="00074ABB" w:rsidRPr="00074ABB" w:rsidRDefault="00074ABB" w:rsidP="00074ABB">
      <w:pPr>
        <w:spacing w:after="0" w:line="240" w:lineRule="auto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на 202</w:t>
      </w:r>
      <w:r w:rsidR="00FD50B1">
        <w:rPr>
          <w:rFonts w:ascii="Times New Roman" w:hAnsi="Times New Roman"/>
          <w:sz w:val="30"/>
          <w:szCs w:val="30"/>
        </w:rPr>
        <w:t>5</w:t>
      </w:r>
      <w:r>
        <w:rPr>
          <w:rFonts w:ascii="Times New Roman" w:hAnsi="Times New Roman"/>
          <w:sz w:val="30"/>
          <w:szCs w:val="30"/>
        </w:rPr>
        <w:t>-202</w:t>
      </w:r>
      <w:r w:rsidR="00FD50B1">
        <w:rPr>
          <w:rFonts w:ascii="Times New Roman" w:hAnsi="Times New Roman"/>
          <w:sz w:val="30"/>
          <w:szCs w:val="30"/>
        </w:rPr>
        <w:t>8</w:t>
      </w:r>
      <w:r>
        <w:rPr>
          <w:rFonts w:ascii="Times New Roman" w:hAnsi="Times New Roman"/>
          <w:sz w:val="30"/>
          <w:szCs w:val="30"/>
        </w:rPr>
        <w:t xml:space="preserve"> годы</w:t>
      </w:r>
      <w:r w:rsidRPr="00074ABB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30"/>
          <w:szCs w:val="30"/>
        </w:rPr>
        <w:t xml:space="preserve">                    </w:t>
      </w:r>
    </w:p>
    <w:p w:rsidR="00074ABB" w:rsidRDefault="00074ABB" w:rsidP="00B411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0B1" w:rsidRPr="00FD50B1" w:rsidRDefault="000B6C09" w:rsidP="000B6C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0B6C09" w:rsidRDefault="00FD50B1" w:rsidP="000B6C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50B1">
        <w:rPr>
          <w:rFonts w:ascii="Times New Roman" w:hAnsi="Times New Roman"/>
          <w:sz w:val="28"/>
          <w:szCs w:val="28"/>
        </w:rPr>
        <w:t xml:space="preserve">мероприятий по охране труда и </w:t>
      </w:r>
      <w:r w:rsidR="000B6C09">
        <w:rPr>
          <w:rFonts w:ascii="Times New Roman" w:hAnsi="Times New Roman"/>
          <w:sz w:val="28"/>
          <w:szCs w:val="28"/>
        </w:rPr>
        <w:t>улучшению условий охраны труда,</w:t>
      </w:r>
    </w:p>
    <w:p w:rsidR="00FD50B1" w:rsidRPr="00FD50B1" w:rsidRDefault="00FD50B1" w:rsidP="000B6C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50B1">
        <w:rPr>
          <w:rFonts w:ascii="Times New Roman" w:hAnsi="Times New Roman"/>
          <w:sz w:val="28"/>
          <w:szCs w:val="28"/>
        </w:rPr>
        <w:t>профилактике производственного травматизма</w:t>
      </w:r>
      <w:r w:rsidR="000B6C09">
        <w:rPr>
          <w:rFonts w:ascii="Times New Roman" w:hAnsi="Times New Roman"/>
          <w:sz w:val="28"/>
          <w:szCs w:val="28"/>
        </w:rPr>
        <w:t xml:space="preserve"> </w:t>
      </w:r>
      <w:r w:rsidRPr="00FD50B1">
        <w:rPr>
          <w:rFonts w:ascii="Times New Roman" w:hAnsi="Times New Roman"/>
          <w:sz w:val="28"/>
          <w:szCs w:val="28"/>
        </w:rPr>
        <w:t>на 2025 год</w:t>
      </w:r>
    </w:p>
    <w:p w:rsidR="00FD50B1" w:rsidRDefault="00FD50B1" w:rsidP="000B6C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50B1">
        <w:rPr>
          <w:rFonts w:ascii="Times New Roman" w:hAnsi="Times New Roman"/>
          <w:sz w:val="28"/>
          <w:szCs w:val="28"/>
        </w:rPr>
        <w:t>в учреждении здравоохранения «Оршанская центральная поликлиника»</w:t>
      </w:r>
    </w:p>
    <w:p w:rsidR="000B6C09" w:rsidRPr="00FD50B1" w:rsidRDefault="000B6C09" w:rsidP="000B6C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69"/>
        <w:gridCol w:w="4899"/>
        <w:gridCol w:w="141"/>
        <w:gridCol w:w="993"/>
        <w:gridCol w:w="850"/>
        <w:gridCol w:w="1276"/>
        <w:gridCol w:w="283"/>
        <w:gridCol w:w="2551"/>
        <w:gridCol w:w="2267"/>
        <w:gridCol w:w="992"/>
        <w:gridCol w:w="1134"/>
      </w:tblGrid>
      <w:tr w:rsidR="00FD50B1" w:rsidRPr="00FD50B1" w:rsidTr="00FD50B1"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(содержание)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Стоимость выполнения,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тыс.руб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Срок выполнения мероприятий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Ответственный за выполнение мероприятий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Ожидаемая социальная эффективность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работников, условия труда которых планируется улучшить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работников, условия труда которых планируется привести в соответствие</w:t>
            </w:r>
          </w:p>
        </w:tc>
      </w:tr>
      <w:tr w:rsidR="00FD50B1" w:rsidRPr="00FD50B1" w:rsidTr="00FD50B1"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планируемая в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фактическая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Задача 1. Разработка локальных нормативных правовых актов учреждения здравоохранения по охране труда</w:t>
            </w: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Обеспечить наличие и своевременную актуализацию приказов, положений по распределению обязанностей руководителей подразделений (отделений), работников в области охраны труда, созданию комиссий для проверки знаний по вопросам охраны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 квартал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2025года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ОТ;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Юридический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по выполнению ведомственной программы по улучшению условий и охраны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труда» комплекса мероприятий Государственной программы «Рынок труда и содействие занятости» на 2021–2025 годы» на основе анализа причин производственного травматизма и профессиональной заболеваемости, результатов аттестации рабочих мест.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2025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структурных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подразделений,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первичной профсоюзной организацией(далее -  ППО)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Улучшение условий и охраны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труда, снижение воздействия вредных и опасных производственных факторов и рисков на рабочих местах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на заседаниях выполнение требований Директивы Президента РБ от 11.03.2004 № 1 «О мерах по укреплению общественной безопасности и дисциплины» в части состояния производственной дисциплины, охраны труда,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2кв.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2025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ОТ;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Обеспечить наличие и своевременную актуализацию инструкций по охране труда, в связи с изменением и дополнением в законодательные нормативные правовые акты по охране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 по отдельному плану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 (отделений), Отдел 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должного уровня обучения и инструктажа по охране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2. Проведение мероприятий по функционированию СУОТ в соответствии требованиями </w:t>
            </w:r>
          </w:p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СТБ ISO 45001-2020 «Системы менеджмента здоровья и безопасности при профессиональной деятельности</w:t>
            </w: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функционирования системы управления охраной труда и её совершенствование на основе оценки её функционирования при проведении внутреннего и внешнего аудита.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и специалисты структурных подразделений;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документацией СУОТ для анализа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Группа внутренних аудиторов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причин производственного травматизма, результатов аттестации рабочих мест по условиям труда и выполнению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ведомственной программы по улучшению условий и охраной труда по итогам 2023года.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1кв.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2025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3. Организация профилактической работы по предупреждению производственного травматизма, </w:t>
            </w:r>
          </w:p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несчастных случаев, профессиональных заболеваний. Информационное обеспечение деятельности по охране </w:t>
            </w:r>
          </w:p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труда. Обучение по вопросам охраны труда</w:t>
            </w: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Директивы Президента Республики Беларусь. № 1 «О мерах по укреплению общественной безопасности и дисциплины» повышения персональной ответственности руководителей и должностных лиц за соблюдение требований по охране труда, а так же обеспечение коллективной ответственности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 (отделений)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55" w:rsidRPr="002A7C55" w:rsidRDefault="002A7C55" w:rsidP="002A7C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7C55">
              <w:rPr>
                <w:rFonts w:ascii="Times New Roman" w:hAnsi="Times New Roman"/>
                <w:snapToGrid w:val="0"/>
                <w:sz w:val="24"/>
                <w:szCs w:val="24"/>
              </w:rPr>
              <w:t>Разъяснение в трудовых коллективах об ответственности за нарушение трудовой и производственной дисциплины в рамках требований Директивы Президента Республики Беларусь от 11 марта 2004 г. № 1 «О мерах по укреплению</w:t>
            </w:r>
          </w:p>
          <w:p w:rsidR="00FD50B1" w:rsidRPr="00FD50B1" w:rsidRDefault="002A7C55" w:rsidP="002A7C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C55">
              <w:rPr>
                <w:rFonts w:ascii="Times New Roman" w:hAnsi="Times New Roman"/>
                <w:snapToGrid w:val="0"/>
                <w:sz w:val="24"/>
                <w:szCs w:val="24"/>
              </w:rPr>
              <w:t>общественной безопасности и дисциплины»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2A7C55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2025года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подразделений; Отдел кадров;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Анализ выполнения настоящего плана мероприятий, соблюдения условий коллективного договора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не реже 2-ух раз в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подразделений, Отдел ОТ;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Выработка мероприятий по предупреждению травматизма и профессиональных заболеваний, улучшению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своевременного прохождения работниками организаций повышения квалификации и  проверки знаний по вопросам охраны труда, в том числе с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использованием дистанционных форм обучения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2025года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кадров, Отдел 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Надлежащая организация работы по обеспечению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проведения ежегодных обучающих семинаров, по актуальным вопросам охраны труда с общественными инспекторами по охране труда структурных подразделений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2025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Продвижение культуры безопасного труда посредством проведения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-информационно пропагандистской работы: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-распространение методических, справочных материалов по охране труда, профилактике производственного травматизма;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-размещение информации на стендах о типичных нарушениях требований безопасности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-организация информационной, консультативной, методической помощи по актуальным проблемам охраны труда, пожарной, промышленной, радиационной безопасности, правах граждан на здоровые и безопасные условия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контроля за соблюдениями работниками требований по охране труда.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ежедневно, ежемесячно, ежеквартально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подразделений,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Надлежащая организация работы по 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3.8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тематических дней по  охране труда и профилактике производственного травматизма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подразделений,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Надлежащая организация работы 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мероприятия «Неделя нулевого травматизма»: в структурных подразделениях с привлечением руководителей, специалистов и общественных инспекторов по охране труда.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и обобщение передового опыта охраны труда.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подразделений,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обеспечению безопасных условий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проведение смотра-конкурса на лучшую организацию работы по охране труда среди структурных подразделений, направленных на стимулирование деятельности и повышение заинтересованности руководителей и работников в создании здоровых и безопасных условий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август-октябрь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подразделений, Отдел ОТ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 участием ППО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труда, внедрение передового опыта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своевременного и качественного проведения очередной аттестации рабочих мест по условиям труда по графику 2025года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2025года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Комиссионно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мероприятий по сокращению числа рабочих мест с вредными и опасными условиями труда и по снижению производственного травматизма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rPr>
          <w:trHeight w:val="84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проведения обязательных предварительных медосмотров (при поступлении на работу) периодических медицинских осмотров работников, работающих в особых и вредных условиях труда.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при поступлении на работу, в дальнейшем по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Предупреждение профессиональных и общих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Осуществление контроля за своевременным представлением руководителями структурных подразделений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профессиограмм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списков работников для прохождения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обязательных периодических медицинских осмотров. Анализ их результатов.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 поступлении на работу, в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дальнейшем по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Отдел 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Предупреждение профессиональных и общих заболеваний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Обучение и повышение квалификации работников по охране труда: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Персонал, обслуживающий медицинские стерилизаторы: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1 – 3чел.,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Стоматологическая поликлиника – 2чел, Поликлиника № 6 -1чел,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Поликлиника № 3 (СПИД) -2чел,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Персонал, эксплуатирующий оборудования, работающего под избыточным давлением (котлов, объектов газораспределительной системы)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Гараж -1чел,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Ответственные за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безопасную эксплуатацию газового оборудования непроизводственного характера: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Служба по ремонту и обслуживанию зданий и сооружений -1чел (инженер –энергетик, техник);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безопасную эксплуатацию барокамер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 1 – 1 чел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Требования законодательства по безопасной эксплуатации барокамер для медицинских работников отделений и кабинетов гипербарической </w:t>
            </w:r>
            <w:proofErr w:type="spellStart"/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оксигенации</w:t>
            </w:r>
            <w:proofErr w:type="spellEnd"/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организаций здравоохранения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ГБ 1 – 1 чел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безопасную эксплуатацию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лифтов: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Служба по ремонту и обслуживанию зданий и сооружений -1чел (инженер –энергетик, техник);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Аудит системы управления охраной труда: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АУП –2чел.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Ответственных за техническое состояние и безопасную эксплуатацию источников снабжения медицинскими газами и сосудов, работающих под давлением: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1 –1 чел.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ВСЕГО –16чел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Отдел кадров,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Отдел  ОТ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внедрение передового опыта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информационных стендов по охране труда: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Копысская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Крапивенская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– 1шт.,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– 3шт.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2 –1шт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Детская поликлиника № 1 -1шт,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Устенская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-1шт,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Детская стоматологическая </w:t>
            </w:r>
            <w:proofErr w:type="spellStart"/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пол-ка</w:t>
            </w:r>
            <w:proofErr w:type="spellEnd"/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-1шт,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-1шт.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1-4кв.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 (отделений),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внедрение передового опыта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3.17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сигнальных лент (5 шт.) и знаков безопасности (10шт.)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– 10шт.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Стомотологич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 -5шт.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Заведующие хозяйством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4. Устранение (снижение) профессиональных рисков, улучшение условий и охраны труда, профилактика </w:t>
            </w:r>
          </w:p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производственного травматизма и профессиональной заболеваемости</w:t>
            </w: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средствами индивидуальной защиты (СИЗ) работников, согласно коллективному договору на 2022-2025 приложение 24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Городская больница № 2 -3,2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Городская больница № 1 им. Семашко-8,04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1, Поликлиника № 5, ПНД,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Заподная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Андреевщинская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Устенская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АВОПы-</w:t>
            </w:r>
            <w:r w:rsidRPr="00FD50B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4,7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Болбасовская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- 2,5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Городской роддом - 0,7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-2,0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2 - 0,5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Детская поликлиника № 1-0,1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Поликлиника№1 -0,3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Поликлиника№3—0,7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УБ-0,8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КВД -0,3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Высокская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АВОП-0,2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Смольянская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АВОП-0,5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Стоматологическая 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поликлиника,  Детская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стоматологическая поликлиника -1,2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6-3,0 тыс. руб.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Копысская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-0,7 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29,44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1-4кв.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Заведующие хозяйством,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медицинских перчаток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1-4кв.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 (отделений),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 приобретение санитарной одежды (халаты, колпаки, косынки)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1-4кв.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 (отделений),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моющими, дезинфекционными средствами и средствами антисептической обработки поверхности кожи рук работников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 (отделений),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Закупка электроизолирующих средств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Болбасовская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пищеблок, прачечная,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физиокаб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коврики электроизолирующие – 3шт.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пищеблок, прачечная: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коврики электроизолирующие – 10шт.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2физиокаб: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коврики электроизолирующие – 4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электроинструмент набор электроизолирующий – 1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КВД КДЛ,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серол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лаборатория: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коврики электроизолирующие –  4шт.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пищеблок,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электрощитоовая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коврики электроизолирующие – 2шт.;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галоши электроизолирующие – 1пара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1 в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электрощитовые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электроизолирующие перчатки – 4пары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 электроизолирующий – 1шт.;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галоши электроизолирующие – 1пара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пищеблок: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 электроизолирующий – 12шт.;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6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электроинструмент набор электроизолирующий -1;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коврик 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электроизолирующий  (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лифтовые помещения)– 12шт.;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Детская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стоматологияпол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-ка-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коврик электроизолирующий – 2шт.;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4 -5шт.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1-4кв.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Заведующие хозяйством,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Испытание средств индивидуальной защиты, электроинструмента, электроизолирующих перчаток от поражения электрическим током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подразделениях учреждения здравоохранения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 графику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Инженер –энергетик;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техник,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Заведующие хозяйством,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Закупка тележек: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для перевозки пищи: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1 – 2шт.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Копысская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 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Роддом – 3шт,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2-2шт,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Закупка садовой тачки: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2-1шт,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1-1шт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для перевозки белья: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– 5шт,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1 – 2шт.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2шт.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2 -4шт.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Роддом -4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Заведующие хозяйством,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4.13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Закупка удлиненных (телескопическая) швабр для мойки окон: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Роддом – 10 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4– 2шт.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– 10 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2– 14шт.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Устенская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– 1шт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Стоматологическая </w:t>
            </w:r>
            <w:proofErr w:type="spellStart"/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пол-ка</w:t>
            </w:r>
            <w:proofErr w:type="spellEnd"/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-3шт,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Детская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стомпол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-ка -2шт,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6- 3шт.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Поликлиника №2-2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УБ-2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Болбасовская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УБ-2шт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сестра-хозяйка,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Закупка лестниц-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стремянокВысота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пола до верхней рабочей площадки не более 1,25м: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Андреевщинская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Устенская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Бабиничская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2 – 4шт.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Копысская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Болбасовская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Межевская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Детская поликлиника № 1 – 2шт.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Детская поликлиника №2 – 1шт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1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3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1 – 2шт.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Пол-ка</w:t>
            </w:r>
            <w:proofErr w:type="spellEnd"/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6 -1шт.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5 -3шт.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6-1шт.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Стоматологическая поликлиника – 1шт.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 графику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Руководители подразделений,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Заведующий хозяйством, 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4.15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Замена светильников потолочных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Андреевщинская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 -2шт.,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Бабиничская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АВОП- 15шт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4-6шт.,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1-12 штук.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Ореховская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-7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шт..</w:t>
            </w:r>
            <w:proofErr w:type="gramEnd"/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ГБ № 2 -50шт.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Стоматологическая поликлиника – 54шт.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Начальник хозяйственной службы, Заведующий хозяйством,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4.16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Техническое обслуживание, диагностика, СТО, поверка медицинского и другого оборудования и приборов (манометров, контрольно-измерительных приборов, инструмента), в том числе по: приобретению запасных частей, ремонту и замене </w:t>
            </w: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комплектующих и расходных материалов, в том числе и для радиационного контроля, гаража, обслуживанию, монтажу и демонтажу оборудования, выполняемыми сторонними организациями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Техническая служба,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Служба по ремонту и обслуживанию зданий и сооружений;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Руководители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-«-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зданий и помещений: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Гараж – ремонт кровли административного здания, ремонт фасада, Подведение канализации и установка </w:t>
            </w:r>
            <w:proofErr w:type="spellStart"/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сан.оборудования</w:t>
            </w:r>
            <w:proofErr w:type="spellEnd"/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административном здании.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Болбасовская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 – ремонт крыльца у входа в здание больницы 6 крылец.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Детская стоматологическая поликлиника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Ремонт в кабинетах (№№5;7;22;24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).(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штукатурка стен и потолка, малярные работы) Ремонт облицовочной керамической плитки в кабинете №20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Стоматологическая поликлиника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Ремонт в литейной 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мастерской(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штукатурка стен и потолка, малярные работы)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Ремонт плитки в комнате отдыха и приёма пищи.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</w:t>
            </w:r>
          </w:p>
          <w:p w:rsidR="00FD50B1" w:rsidRPr="00FD50B1" w:rsidRDefault="00FD50B1" w:rsidP="00FD50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Замена линолеума (3 кабинета), штукатурка стен и потолка, малярная 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работа(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 кабинета). Замена дверей по всей поликлиники. Покраска стен в коридорах по периметру всей поликлиники , замена напольного покрытия(плитка)на коридорах по периметру всей </w:t>
            </w:r>
            <w:proofErr w:type="spell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поликлиники.Ремонт</w:t>
            </w:r>
            <w:proofErr w:type="spell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крыльца(торец детского и дневного отделения)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Служба по ремонту и обслуживанию зданий и сооружений,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Начальники хозяйственных служб,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Заведующие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хозяйством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4.18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Оборудование комнат приёма пищи мебелью: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Поликлиника № 4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Столы кухонные (5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),табурет</w:t>
            </w:r>
            <w:proofErr w:type="gramEnd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(20),шкаф для посуды(1 шт.), холодильник(1 шт.).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ГБ № 2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Столы кухонные -4шт.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чайник бытовой -4</w:t>
            </w:r>
            <w:proofErr w:type="gramStart"/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шт,\</w:t>
            </w:r>
            <w:proofErr w:type="gramEnd"/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микроволновая печь – 2шт.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Стоматологическая поликлиника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Столы кухонные -3шт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4.19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Оснащение гардеробной шкафчиками для персонала 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Стоматологическая поликлиника-65 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заведующий хозяйством,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4.20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Городская больница № 1 им. Семашко (пищеблок, прачечная):</w:t>
            </w:r>
          </w:p>
          <w:p w:rsidR="00FD50B1" w:rsidRPr="00FD50B1" w:rsidRDefault="00FD50B1" w:rsidP="00FD5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Закупка жалюзи от инсоляции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Руководители подразделений,</w:t>
            </w:r>
          </w:p>
          <w:p w:rsidR="00FD50B1" w:rsidRPr="00FD50B1" w:rsidRDefault="00FD50B1" w:rsidP="00FD50B1">
            <w:pPr>
              <w:tabs>
                <w:tab w:val="left" w:pos="100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ПЭО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B1" w:rsidRPr="00FD50B1" w:rsidRDefault="00FD50B1" w:rsidP="00FD5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D50B1" w:rsidRPr="00FD50B1" w:rsidTr="00FD50B1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0B1" w:rsidRPr="00FD50B1" w:rsidRDefault="00FD50B1" w:rsidP="00FD5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50B1">
              <w:rPr>
                <w:rFonts w:ascii="Times New Roman" w:hAnsi="Times New Roman"/>
                <w:sz w:val="24"/>
                <w:szCs w:val="24"/>
                <w:lang w:eastAsia="en-US"/>
              </w:rPr>
              <w:t>ВСЕГО:                                                                       869,8</w:t>
            </w:r>
          </w:p>
        </w:tc>
      </w:tr>
    </w:tbl>
    <w:p w:rsidR="00B74CDA" w:rsidRDefault="00917C38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  <w:r w:rsidRPr="00FD50B1">
        <w:rPr>
          <w:rFonts w:ascii="Times New Roman" w:hAnsi="Times New Roman"/>
          <w:sz w:val="30"/>
          <w:szCs w:val="30"/>
        </w:rPr>
        <w:t xml:space="preserve">   </w:t>
      </w:r>
    </w:p>
    <w:p w:rsidR="00B74CDA" w:rsidRDefault="00B74CDA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74CDA" w:rsidRDefault="00B74CDA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74CDA" w:rsidRDefault="00B74CDA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B74CDA" w:rsidRDefault="00B74CDA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917C38" w:rsidRPr="00FD50B1" w:rsidRDefault="00917C38" w:rsidP="00917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FD50B1">
        <w:rPr>
          <w:rFonts w:ascii="Times New Roman" w:hAnsi="Times New Roman"/>
          <w:sz w:val="30"/>
          <w:szCs w:val="30"/>
        </w:rPr>
        <w:t xml:space="preserve">  </w:t>
      </w:r>
    </w:p>
    <w:tbl>
      <w:tblPr>
        <w:tblW w:w="17454" w:type="dxa"/>
        <w:tblLook w:val="04A0" w:firstRow="1" w:lastRow="0" w:firstColumn="1" w:lastColumn="0" w:noHBand="0" w:noVBand="1"/>
      </w:tblPr>
      <w:tblGrid>
        <w:gridCol w:w="9923"/>
        <w:gridCol w:w="7531"/>
      </w:tblGrid>
      <w:tr w:rsidR="00FD50B1" w:rsidRPr="00FD50B1" w:rsidTr="003D51D3">
        <w:trPr>
          <w:trHeight w:val="404"/>
        </w:trPr>
        <w:tc>
          <w:tcPr>
            <w:tcW w:w="9923" w:type="dxa"/>
          </w:tcPr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>Главный врач</w:t>
            </w:r>
          </w:p>
        </w:tc>
        <w:tc>
          <w:tcPr>
            <w:tcW w:w="7531" w:type="dxa"/>
          </w:tcPr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>Председатель Профкома</w:t>
            </w:r>
          </w:p>
        </w:tc>
      </w:tr>
      <w:tr w:rsidR="00FD50B1" w:rsidRPr="00FD50B1" w:rsidTr="003D51D3">
        <w:trPr>
          <w:trHeight w:val="825"/>
        </w:trPr>
        <w:tc>
          <w:tcPr>
            <w:tcW w:w="9923" w:type="dxa"/>
          </w:tcPr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 xml:space="preserve">______________С.А. </w:t>
            </w:r>
            <w:proofErr w:type="spellStart"/>
            <w:r w:rsidRPr="00FD50B1">
              <w:rPr>
                <w:rFonts w:ascii="Times New Roman" w:hAnsi="Times New Roman"/>
                <w:sz w:val="30"/>
                <w:szCs w:val="30"/>
              </w:rPr>
              <w:t>Карака</w:t>
            </w:r>
            <w:proofErr w:type="spellEnd"/>
          </w:p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>"___" ___________ 2025 г.</w:t>
            </w:r>
          </w:p>
        </w:tc>
        <w:tc>
          <w:tcPr>
            <w:tcW w:w="7531" w:type="dxa"/>
          </w:tcPr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>____________</w:t>
            </w:r>
            <w:proofErr w:type="spellStart"/>
            <w:r w:rsidRPr="00FD50B1">
              <w:rPr>
                <w:rFonts w:ascii="Times New Roman" w:hAnsi="Times New Roman"/>
                <w:sz w:val="30"/>
                <w:szCs w:val="30"/>
              </w:rPr>
              <w:t>Я.А.Халецкая</w:t>
            </w:r>
            <w:proofErr w:type="spellEnd"/>
          </w:p>
          <w:p w:rsidR="00FD50B1" w:rsidRPr="00FD50B1" w:rsidRDefault="00FD50B1" w:rsidP="003D51D3">
            <w:pPr>
              <w:tabs>
                <w:tab w:val="left" w:pos="1373"/>
              </w:tabs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FD50B1">
              <w:rPr>
                <w:rFonts w:ascii="Times New Roman" w:hAnsi="Times New Roman"/>
                <w:sz w:val="30"/>
                <w:szCs w:val="30"/>
              </w:rPr>
              <w:t>"___" ___________ 2025 г.</w:t>
            </w:r>
          </w:p>
        </w:tc>
      </w:tr>
    </w:tbl>
    <w:p w:rsidR="00917C38" w:rsidRPr="00FD50B1" w:rsidRDefault="00917C38" w:rsidP="00917C38">
      <w:pPr>
        <w:tabs>
          <w:tab w:val="left" w:pos="1373"/>
        </w:tabs>
        <w:spacing w:after="0"/>
        <w:rPr>
          <w:rFonts w:ascii="Times New Roman" w:hAnsi="Times New Roman"/>
          <w:sz w:val="30"/>
          <w:szCs w:val="30"/>
        </w:rPr>
      </w:pPr>
    </w:p>
    <w:p w:rsidR="00917C38" w:rsidRPr="00FD50B1" w:rsidRDefault="00917C38" w:rsidP="00917C3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42449B" w:rsidRPr="00FD50B1" w:rsidRDefault="0042449B" w:rsidP="006D5D61">
      <w:pPr>
        <w:tabs>
          <w:tab w:val="left" w:pos="10065"/>
        </w:tabs>
        <w:spacing w:after="0"/>
        <w:rPr>
          <w:rFonts w:ascii="Times New Roman" w:hAnsi="Times New Roman"/>
          <w:sz w:val="24"/>
          <w:szCs w:val="24"/>
        </w:rPr>
      </w:pPr>
    </w:p>
    <w:sectPr w:rsidR="0042449B" w:rsidRPr="00FD50B1" w:rsidSect="00757224">
      <w:headerReference w:type="default" r:id="rId6"/>
      <w:pgSz w:w="16838" w:h="11906" w:orient="landscape"/>
      <w:pgMar w:top="1701" w:right="82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880" w:rsidRDefault="00B42880" w:rsidP="0024184B">
      <w:pPr>
        <w:spacing w:after="0" w:line="240" w:lineRule="auto"/>
      </w:pPr>
      <w:r>
        <w:separator/>
      </w:r>
    </w:p>
  </w:endnote>
  <w:endnote w:type="continuationSeparator" w:id="0">
    <w:p w:rsidR="00B42880" w:rsidRDefault="00B42880" w:rsidP="0024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880" w:rsidRDefault="00B42880" w:rsidP="0024184B">
      <w:pPr>
        <w:spacing w:after="0" w:line="240" w:lineRule="auto"/>
      </w:pPr>
      <w:r>
        <w:separator/>
      </w:r>
    </w:p>
  </w:footnote>
  <w:footnote w:type="continuationSeparator" w:id="0">
    <w:p w:rsidR="00B42880" w:rsidRDefault="00B42880" w:rsidP="0024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ABB" w:rsidRPr="0024184B" w:rsidRDefault="00074ABB" w:rsidP="00FD50B1">
    <w:pPr>
      <w:pStyle w:val="a4"/>
      <w:rPr>
        <w:rFonts w:ascii="Times New Roman" w:hAnsi="Times New Roman"/>
      </w:rPr>
    </w:pPr>
  </w:p>
  <w:p w:rsidR="00074ABB" w:rsidRDefault="00074A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0F"/>
    <w:rsid w:val="00016016"/>
    <w:rsid w:val="00021AEF"/>
    <w:rsid w:val="00022772"/>
    <w:rsid w:val="00072AFA"/>
    <w:rsid w:val="00074ABB"/>
    <w:rsid w:val="00090DBF"/>
    <w:rsid w:val="000B6C09"/>
    <w:rsid w:val="00133D3C"/>
    <w:rsid w:val="001A7A87"/>
    <w:rsid w:val="001B5FD2"/>
    <w:rsid w:val="00230DEC"/>
    <w:rsid w:val="00235E7F"/>
    <w:rsid w:val="0024184B"/>
    <w:rsid w:val="002A7C55"/>
    <w:rsid w:val="002B0DA3"/>
    <w:rsid w:val="002C07A9"/>
    <w:rsid w:val="002D65CA"/>
    <w:rsid w:val="00352E9B"/>
    <w:rsid w:val="00355675"/>
    <w:rsid w:val="00363F8E"/>
    <w:rsid w:val="003D3D66"/>
    <w:rsid w:val="003D51D3"/>
    <w:rsid w:val="003D7102"/>
    <w:rsid w:val="0042449B"/>
    <w:rsid w:val="00427161"/>
    <w:rsid w:val="00434222"/>
    <w:rsid w:val="00466B2E"/>
    <w:rsid w:val="004862D7"/>
    <w:rsid w:val="004B405C"/>
    <w:rsid w:val="004C14CC"/>
    <w:rsid w:val="00560C02"/>
    <w:rsid w:val="00596ABC"/>
    <w:rsid w:val="005A2565"/>
    <w:rsid w:val="005E38BF"/>
    <w:rsid w:val="006127CB"/>
    <w:rsid w:val="00652C2E"/>
    <w:rsid w:val="006A7A41"/>
    <w:rsid w:val="006D5D61"/>
    <w:rsid w:val="006F499A"/>
    <w:rsid w:val="00712659"/>
    <w:rsid w:val="00757224"/>
    <w:rsid w:val="007630DF"/>
    <w:rsid w:val="00765B6D"/>
    <w:rsid w:val="00793918"/>
    <w:rsid w:val="007A70C0"/>
    <w:rsid w:val="007E5888"/>
    <w:rsid w:val="00831A5E"/>
    <w:rsid w:val="008625D9"/>
    <w:rsid w:val="00881892"/>
    <w:rsid w:val="00917C38"/>
    <w:rsid w:val="00960044"/>
    <w:rsid w:val="009C07C6"/>
    <w:rsid w:val="00A01697"/>
    <w:rsid w:val="00A33E5E"/>
    <w:rsid w:val="00A63062"/>
    <w:rsid w:val="00B1012C"/>
    <w:rsid w:val="00B20A0D"/>
    <w:rsid w:val="00B411B3"/>
    <w:rsid w:val="00B42880"/>
    <w:rsid w:val="00B74CDA"/>
    <w:rsid w:val="00B804A2"/>
    <w:rsid w:val="00BD0B74"/>
    <w:rsid w:val="00BE1DB9"/>
    <w:rsid w:val="00C51B7F"/>
    <w:rsid w:val="00C71BF1"/>
    <w:rsid w:val="00CC2876"/>
    <w:rsid w:val="00CF1355"/>
    <w:rsid w:val="00D004AA"/>
    <w:rsid w:val="00D3453C"/>
    <w:rsid w:val="00DC3921"/>
    <w:rsid w:val="00DD3359"/>
    <w:rsid w:val="00DE6F4D"/>
    <w:rsid w:val="00DF089C"/>
    <w:rsid w:val="00E26E0F"/>
    <w:rsid w:val="00E441CE"/>
    <w:rsid w:val="00E90BE7"/>
    <w:rsid w:val="00EA298D"/>
    <w:rsid w:val="00EB4BE8"/>
    <w:rsid w:val="00F43505"/>
    <w:rsid w:val="00F84E1B"/>
    <w:rsid w:val="00FC67D0"/>
    <w:rsid w:val="00FD50B1"/>
    <w:rsid w:val="00FE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C7E0"/>
  <w15:docId w15:val="{349A5205-7ABA-480C-A6B1-28A5AF72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6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84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41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84B"/>
    <w:rPr>
      <w:rFonts w:ascii="Calibri" w:eastAsia="Times New Roman" w:hAnsi="Calibri" w:cs="Times New Roman"/>
      <w:lang w:eastAsia="ru-RU"/>
    </w:rPr>
  </w:style>
  <w:style w:type="paragraph" w:customStyle="1" w:styleId="table10">
    <w:name w:val="table10"/>
    <w:basedOn w:val="a"/>
    <w:rsid w:val="0075722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newncpi">
    <w:name w:val="newncpi"/>
    <w:basedOn w:val="a"/>
    <w:rsid w:val="004B405C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ppend">
    <w:name w:val="append"/>
    <w:basedOn w:val="a"/>
    <w:rsid w:val="002C07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8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4E1B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FD50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7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1st_USER</cp:lastModifiedBy>
  <cp:revision>17</cp:revision>
  <cp:lastPrinted>2024-02-27T06:10:00Z</cp:lastPrinted>
  <dcterms:created xsi:type="dcterms:W3CDTF">2024-01-26T06:01:00Z</dcterms:created>
  <dcterms:modified xsi:type="dcterms:W3CDTF">2025-03-10T12:10:00Z</dcterms:modified>
</cp:coreProperties>
</file>